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1DC" w:rsidRDefault="00AA21DC" w:rsidP="00435287">
      <w:pPr>
        <w:pStyle w:val="NormalWeb"/>
        <w:jc w:val="center"/>
        <w:rPr>
          <w:rFonts w:ascii="Franklin Gothic Book" w:eastAsia="Malgun Gothic" w:hAnsi="Franklin Gothic Book" w:cs="Arial"/>
          <w:b/>
          <w:color w:val="000000"/>
          <w:sz w:val="22"/>
          <w:szCs w:val="22"/>
        </w:rPr>
      </w:pPr>
      <w:r>
        <w:rPr>
          <w:rFonts w:ascii="Franklin Gothic Book" w:eastAsia="Malgun Gothic" w:hAnsi="Franklin Gothic Book" w:cs="Arial"/>
          <w:b/>
          <w:noProof/>
          <w:color w:val="000000"/>
          <w:sz w:val="22"/>
          <w:szCs w:val="22"/>
        </w:rPr>
        <w:drawing>
          <wp:inline distT="0" distB="0" distL="0" distR="0">
            <wp:extent cx="2926334" cy="60965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3.png"/>
                    <pic:cNvPicPr/>
                  </pic:nvPicPr>
                  <pic:blipFill>
                    <a:blip r:embed="rId6">
                      <a:extLst>
                        <a:ext uri="{28A0092B-C50C-407E-A947-70E740481C1C}">
                          <a14:useLocalDpi xmlns:a14="http://schemas.microsoft.com/office/drawing/2010/main" val="0"/>
                        </a:ext>
                      </a:extLst>
                    </a:blip>
                    <a:stretch>
                      <a:fillRect/>
                    </a:stretch>
                  </pic:blipFill>
                  <pic:spPr>
                    <a:xfrm>
                      <a:off x="0" y="0"/>
                      <a:ext cx="2926334" cy="609653"/>
                    </a:xfrm>
                    <a:prstGeom prst="rect">
                      <a:avLst/>
                    </a:prstGeom>
                  </pic:spPr>
                </pic:pic>
              </a:graphicData>
            </a:graphic>
          </wp:inline>
        </w:drawing>
      </w:r>
    </w:p>
    <w:p w:rsidR="00FB644F" w:rsidRPr="00435287" w:rsidRDefault="00FB644F" w:rsidP="00435287">
      <w:pPr>
        <w:pStyle w:val="NormalWeb"/>
        <w:jc w:val="center"/>
        <w:rPr>
          <w:rFonts w:ascii="Franklin Gothic Book" w:eastAsia="Malgun Gothic" w:hAnsi="Franklin Gothic Book" w:cs="Arial"/>
          <w:b/>
          <w:color w:val="000000"/>
          <w:sz w:val="22"/>
          <w:szCs w:val="22"/>
        </w:rPr>
      </w:pPr>
      <w:r w:rsidRPr="00435287">
        <w:rPr>
          <w:rFonts w:ascii="Franklin Gothic Book" w:eastAsia="Malgun Gothic" w:hAnsi="Franklin Gothic Book" w:cs="Arial"/>
          <w:b/>
          <w:color w:val="000000"/>
          <w:sz w:val="22"/>
          <w:szCs w:val="22"/>
        </w:rPr>
        <w:t>AVISO DE PRIVACIDAD</w:t>
      </w:r>
    </w:p>
    <w:p w:rsidR="00FB644F" w:rsidRPr="00435287" w:rsidRDefault="00FB644F" w:rsidP="00435287">
      <w:pPr>
        <w:pStyle w:val="NormalWeb"/>
        <w:jc w:val="both"/>
        <w:rPr>
          <w:rFonts w:ascii="Franklin Gothic Book" w:eastAsia="Malgun Gothic" w:hAnsi="Franklin Gothic Book" w:cs="Arial"/>
          <w:color w:val="000000"/>
          <w:sz w:val="22"/>
          <w:szCs w:val="22"/>
        </w:rPr>
      </w:pPr>
      <w:r w:rsidRPr="00435287">
        <w:rPr>
          <w:rFonts w:ascii="Franklin Gothic Book" w:eastAsia="Malgun Gothic" w:hAnsi="Franklin Gothic Book" w:cs="Arial"/>
          <w:color w:val="000000"/>
          <w:sz w:val="22"/>
          <w:szCs w:val="22"/>
        </w:rPr>
        <w:t>De acuerdo a lo previsto en la “</w:t>
      </w:r>
      <w:r w:rsidR="00AC189F">
        <w:rPr>
          <w:rFonts w:ascii="Franklin Gothic Book" w:eastAsia="Malgun Gothic" w:hAnsi="Franklin Gothic Book" w:cs="Arial"/>
          <w:color w:val="000000"/>
          <w:sz w:val="22"/>
          <w:szCs w:val="22"/>
        </w:rPr>
        <w:t xml:space="preserve">Constitución Política de los Estados Unidos Mexicanos y </w:t>
      </w:r>
      <w:r w:rsidRPr="00435287">
        <w:rPr>
          <w:rFonts w:ascii="Franklin Gothic Book" w:eastAsia="Malgun Gothic" w:hAnsi="Franklin Gothic Book" w:cs="Arial"/>
          <w:color w:val="000000"/>
          <w:sz w:val="22"/>
          <w:szCs w:val="22"/>
        </w:rPr>
        <w:t>Ley Federal de Protección de Datos Personales</w:t>
      </w:r>
      <w:r w:rsidR="00FA22CA" w:rsidRPr="00435287">
        <w:rPr>
          <w:rFonts w:ascii="Franklin Gothic Book" w:eastAsia="Malgun Gothic" w:hAnsi="Franklin Gothic Book" w:cs="Arial"/>
          <w:color w:val="000000"/>
          <w:sz w:val="22"/>
          <w:szCs w:val="22"/>
        </w:rPr>
        <w:t>”</w:t>
      </w:r>
    </w:p>
    <w:p w:rsidR="00FB644F" w:rsidRPr="00435287" w:rsidRDefault="007707ED" w:rsidP="00435287">
      <w:pPr>
        <w:pStyle w:val="NormalWeb"/>
        <w:jc w:val="both"/>
        <w:rPr>
          <w:rFonts w:ascii="Franklin Gothic Book" w:eastAsia="Malgun Gothic" w:hAnsi="Franklin Gothic Book" w:cs="Arial"/>
          <w:color w:val="000000"/>
          <w:sz w:val="22"/>
          <w:szCs w:val="22"/>
        </w:rPr>
      </w:pPr>
      <w:r w:rsidRPr="007707ED">
        <w:rPr>
          <w:rFonts w:ascii="Franklin Gothic Book" w:eastAsia="Malgun Gothic" w:hAnsi="Franklin Gothic Book" w:cs="Arial"/>
          <w:color w:val="000000"/>
          <w:sz w:val="22"/>
          <w:szCs w:val="22"/>
          <w:u w:val="single"/>
        </w:rPr>
        <w:t>DIGY NETWORKS S.A. DE C.V</w:t>
      </w:r>
      <w:r>
        <w:rPr>
          <w:rFonts w:ascii="Franklin Gothic Book" w:eastAsia="Malgun Gothic" w:hAnsi="Franklin Gothic Book" w:cs="Arial"/>
          <w:color w:val="000000"/>
          <w:sz w:val="22"/>
          <w:szCs w:val="22"/>
        </w:rPr>
        <w:t>.</w:t>
      </w:r>
      <w:r w:rsidR="00FB644F" w:rsidRPr="00435287">
        <w:rPr>
          <w:rFonts w:ascii="Franklin Gothic Book" w:eastAsia="Malgun Gothic" w:hAnsi="Franklin Gothic Book" w:cs="Arial"/>
          <w:color w:val="000000"/>
          <w:sz w:val="22"/>
          <w:szCs w:val="22"/>
        </w:rPr>
        <w:t>, con domicilio en</w:t>
      </w:r>
      <w:r>
        <w:rPr>
          <w:rFonts w:ascii="Franklin Gothic Book" w:eastAsia="Malgun Gothic" w:hAnsi="Franklin Gothic Book" w:cs="Arial"/>
          <w:color w:val="000000"/>
          <w:sz w:val="22"/>
          <w:szCs w:val="22"/>
        </w:rPr>
        <w:t xml:space="preserve"> </w:t>
      </w:r>
      <w:r w:rsidRPr="007707ED">
        <w:rPr>
          <w:rFonts w:ascii="Franklin Gothic Book" w:eastAsia="Malgun Gothic" w:hAnsi="Franklin Gothic Book" w:cs="Arial"/>
          <w:color w:val="000000"/>
          <w:sz w:val="22"/>
          <w:szCs w:val="22"/>
          <w:u w:val="single"/>
        </w:rPr>
        <w:t xml:space="preserve">Boulevard Demetrio Ruiz </w:t>
      </w:r>
      <w:proofErr w:type="spellStart"/>
      <w:r w:rsidRPr="007707ED">
        <w:rPr>
          <w:rFonts w:ascii="Franklin Gothic Book" w:eastAsia="Malgun Gothic" w:hAnsi="Franklin Gothic Book" w:cs="Arial"/>
          <w:color w:val="000000"/>
          <w:sz w:val="22"/>
          <w:szCs w:val="22"/>
          <w:u w:val="single"/>
        </w:rPr>
        <w:t>Malerva</w:t>
      </w:r>
      <w:proofErr w:type="spellEnd"/>
      <w:r w:rsidRPr="007707ED">
        <w:rPr>
          <w:rFonts w:ascii="Franklin Gothic Book" w:eastAsia="Malgun Gothic" w:hAnsi="Franklin Gothic Book" w:cs="Arial"/>
          <w:color w:val="000000"/>
          <w:sz w:val="22"/>
          <w:szCs w:val="22"/>
          <w:u w:val="single"/>
        </w:rPr>
        <w:t xml:space="preserve"> </w:t>
      </w:r>
      <w:proofErr w:type="spellStart"/>
      <w:r w:rsidRPr="007707ED">
        <w:rPr>
          <w:rFonts w:ascii="Franklin Gothic Book" w:eastAsia="Malgun Gothic" w:hAnsi="Franklin Gothic Book" w:cs="Arial"/>
          <w:color w:val="000000"/>
          <w:sz w:val="22"/>
          <w:szCs w:val="22"/>
          <w:u w:val="single"/>
        </w:rPr>
        <w:t>N°</w:t>
      </w:r>
      <w:proofErr w:type="spellEnd"/>
      <w:r w:rsidRPr="007707ED">
        <w:rPr>
          <w:rFonts w:ascii="Franklin Gothic Book" w:eastAsia="Malgun Gothic" w:hAnsi="Franklin Gothic Book" w:cs="Arial"/>
          <w:color w:val="000000"/>
          <w:sz w:val="22"/>
          <w:szCs w:val="22"/>
          <w:u w:val="single"/>
        </w:rPr>
        <w:t xml:space="preserve"> 65, Local 5</w:t>
      </w:r>
      <w:r>
        <w:rPr>
          <w:rFonts w:ascii="Franklin Gothic Book" w:eastAsia="Malgun Gothic" w:hAnsi="Franklin Gothic Book" w:cs="Arial"/>
          <w:color w:val="000000"/>
          <w:sz w:val="22"/>
          <w:szCs w:val="22"/>
          <w:u w:val="single"/>
        </w:rPr>
        <w:t>E</w:t>
      </w:r>
      <w:r w:rsidRPr="007707ED">
        <w:rPr>
          <w:rFonts w:ascii="Franklin Gothic Book" w:eastAsia="Malgun Gothic" w:hAnsi="Franklin Gothic Book" w:cs="Arial"/>
          <w:color w:val="000000"/>
          <w:sz w:val="22"/>
          <w:szCs w:val="22"/>
          <w:u w:val="single"/>
        </w:rPr>
        <w:t>, Col. Zapote Gordo, C.P. 92860, Tuxpan Ver,</w:t>
      </w:r>
      <w:r>
        <w:rPr>
          <w:rFonts w:ascii="Franklin Gothic Book" w:eastAsia="Malgun Gothic" w:hAnsi="Franklin Gothic Book" w:cs="Arial"/>
          <w:color w:val="000000"/>
          <w:sz w:val="22"/>
          <w:szCs w:val="22"/>
        </w:rPr>
        <w:t xml:space="preserve"> </w:t>
      </w:r>
      <w:r w:rsidR="00FB644F" w:rsidRPr="00435287">
        <w:rPr>
          <w:rFonts w:ascii="Franklin Gothic Book" w:eastAsia="Malgun Gothic" w:hAnsi="Franklin Gothic Book" w:cs="Arial"/>
          <w:color w:val="000000"/>
          <w:sz w:val="22"/>
          <w:szCs w:val="22"/>
        </w:rPr>
        <w:t>es responsable de recabar sus datos personales, del uso (tratamiento) que se le dé a los mismos y de su protección.</w:t>
      </w:r>
    </w:p>
    <w:p w:rsidR="00FB644F" w:rsidRPr="00435287" w:rsidRDefault="00FB644F" w:rsidP="00435287">
      <w:pPr>
        <w:pStyle w:val="NormalWeb"/>
        <w:jc w:val="both"/>
        <w:rPr>
          <w:rFonts w:ascii="Franklin Gothic Book" w:eastAsia="Malgun Gothic" w:hAnsi="Franklin Gothic Book" w:cs="Arial"/>
          <w:color w:val="000000"/>
          <w:sz w:val="22"/>
          <w:szCs w:val="22"/>
        </w:rPr>
      </w:pPr>
      <w:r w:rsidRPr="00435287">
        <w:rPr>
          <w:rFonts w:ascii="Franklin Gothic Book" w:eastAsia="Malgun Gothic" w:hAnsi="Franklin Gothic Book" w:cs="Arial"/>
          <w:color w:val="000000"/>
          <w:sz w:val="22"/>
          <w:szCs w:val="22"/>
        </w:rPr>
        <w:t xml:space="preserve">Su información personal y datos de identificación y de contacto como nombre, dirección, identificación oficial, teléfono, celular, </w:t>
      </w:r>
      <w:r w:rsidR="00435287" w:rsidRPr="00435287">
        <w:rPr>
          <w:rFonts w:ascii="Franklin Gothic Book" w:eastAsia="Malgun Gothic" w:hAnsi="Franklin Gothic Book" w:cs="Arial"/>
          <w:color w:val="000000"/>
          <w:sz w:val="22"/>
          <w:szCs w:val="22"/>
        </w:rPr>
        <w:t>Información Fiscal (RFC, Dirección de Facturación),</w:t>
      </w:r>
      <w:r w:rsidRPr="00435287">
        <w:rPr>
          <w:rFonts w:ascii="Franklin Gothic Book" w:eastAsia="Malgun Gothic" w:hAnsi="Franklin Gothic Book" w:cs="Arial"/>
          <w:color w:val="000000"/>
          <w:sz w:val="22"/>
          <w:szCs w:val="22"/>
        </w:rPr>
        <w:t xml:space="preserve"> correo electrónico y datos de su tarjeta de crédito</w:t>
      </w:r>
      <w:r w:rsidR="00435287">
        <w:rPr>
          <w:rFonts w:ascii="Franklin Gothic Book" w:eastAsia="Malgun Gothic" w:hAnsi="Franklin Gothic Book" w:cs="Arial"/>
          <w:color w:val="000000"/>
          <w:sz w:val="22"/>
          <w:szCs w:val="22"/>
        </w:rPr>
        <w:t xml:space="preserve"> y </w:t>
      </w:r>
      <w:r w:rsidR="00973EF8" w:rsidRPr="00435287">
        <w:rPr>
          <w:rFonts w:ascii="Franklin Gothic Book" w:eastAsia="Malgun Gothic" w:hAnsi="Franklin Gothic Book" w:cs="Arial"/>
          <w:color w:val="000000"/>
          <w:sz w:val="22"/>
          <w:szCs w:val="22"/>
        </w:rPr>
        <w:t xml:space="preserve"> débito</w:t>
      </w:r>
      <w:r w:rsidR="00435287">
        <w:rPr>
          <w:rFonts w:ascii="Franklin Gothic Book" w:eastAsia="Malgun Gothic" w:hAnsi="Franklin Gothic Book" w:cs="Arial"/>
          <w:color w:val="000000"/>
          <w:sz w:val="22"/>
          <w:szCs w:val="22"/>
        </w:rPr>
        <w:t xml:space="preserve"> (</w:t>
      </w:r>
      <w:r w:rsidR="00435287" w:rsidRPr="00435287">
        <w:rPr>
          <w:rFonts w:ascii="Franklin Gothic Book" w:eastAsia="Malgun Gothic" w:hAnsi="Franklin Gothic Book" w:cs="Arial"/>
          <w:color w:val="000000"/>
          <w:sz w:val="22"/>
          <w:szCs w:val="22"/>
        </w:rPr>
        <w:t>Si  el pago se realizara mediante Tarjeta de Crédito o Débito, ya sea pago recurrente o por una sola ocasión</w:t>
      </w:r>
      <w:r w:rsidR="00435287">
        <w:rPr>
          <w:rFonts w:ascii="Franklin Gothic Book" w:eastAsia="Malgun Gothic" w:hAnsi="Franklin Gothic Book" w:cs="Arial"/>
          <w:color w:val="000000"/>
          <w:sz w:val="22"/>
          <w:szCs w:val="22"/>
        </w:rPr>
        <w:t>)</w:t>
      </w:r>
      <w:r w:rsidR="00973EF8" w:rsidRPr="00435287">
        <w:rPr>
          <w:rFonts w:ascii="Franklin Gothic Book" w:eastAsia="Malgun Gothic" w:hAnsi="Franklin Gothic Book" w:cs="Arial"/>
          <w:color w:val="000000"/>
          <w:sz w:val="22"/>
          <w:szCs w:val="22"/>
        </w:rPr>
        <w:t xml:space="preserve"> o cheques</w:t>
      </w:r>
      <w:r w:rsidRPr="00435287">
        <w:rPr>
          <w:rFonts w:ascii="Franklin Gothic Book" w:eastAsia="Malgun Gothic" w:hAnsi="Franklin Gothic Book" w:cs="Arial"/>
          <w:color w:val="000000"/>
          <w:sz w:val="22"/>
          <w:szCs w:val="22"/>
        </w:rPr>
        <w:t xml:space="preserve"> y firma autógrafa, será utilizada para realizar un contrato de prestación de servicios de acceso a la red Internet que ha solicitado y proveer los servicios solicitados y/o contratados, informarle sobre cambios en los mismos, seguridad y evaluar la calidad del servicio que le brindamos. Responder a sus requerimientos de información, atención y servicio, gestión financiera, facturación y cobro.</w:t>
      </w:r>
    </w:p>
    <w:p w:rsidR="00FB644F" w:rsidRPr="00435287" w:rsidRDefault="00FB644F" w:rsidP="00435287">
      <w:pPr>
        <w:pStyle w:val="NormalWeb"/>
        <w:jc w:val="both"/>
        <w:rPr>
          <w:rFonts w:ascii="Franklin Gothic Book" w:eastAsia="Malgun Gothic" w:hAnsi="Franklin Gothic Book" w:cs="Arial"/>
          <w:color w:val="000000"/>
          <w:sz w:val="22"/>
          <w:szCs w:val="22"/>
        </w:rPr>
      </w:pPr>
      <w:r w:rsidRPr="00435287">
        <w:rPr>
          <w:rFonts w:ascii="Franklin Gothic Book" w:eastAsia="Malgun Gothic" w:hAnsi="Franklin Gothic Book" w:cs="Arial"/>
          <w:color w:val="000000"/>
          <w:sz w:val="22"/>
          <w:szCs w:val="22"/>
        </w:rPr>
        <w:t>Asimismo, le informamos que sus datos personales pueden ser tratados dentro de la empresa, por personas distintas en las áreas técnicas, administrativas, crédito y cobranzas, contratación y por terceras personas como Bancos y tarjetas de crédito para validar su pago y la Compañía de seguros con la cual tenemos contratada la póliza que cubre nuestros equipos instalados en su domicilio. Si usted no manifiesta su oposición para que sus datos personales sean transferidos, se entenderá que ha otorgado su consentimiento para ello.</w:t>
      </w:r>
    </w:p>
    <w:p w:rsidR="00FB644F" w:rsidRPr="00435287" w:rsidRDefault="00FB644F" w:rsidP="00435287">
      <w:pPr>
        <w:pStyle w:val="NormalWeb"/>
        <w:jc w:val="both"/>
        <w:rPr>
          <w:rFonts w:ascii="Franklin Gothic Book" w:eastAsia="Malgun Gothic" w:hAnsi="Franklin Gothic Book" w:cs="Arial"/>
          <w:color w:val="000000"/>
          <w:sz w:val="22"/>
          <w:szCs w:val="22"/>
        </w:rPr>
      </w:pPr>
      <w:r w:rsidRPr="00FB644F">
        <w:rPr>
          <w:rFonts w:ascii="Franklin Gothic Book" w:eastAsia="Malgun Gothic" w:hAnsi="Franklin Gothic Book" w:cs="Arial"/>
          <w:color w:val="000000"/>
          <w:sz w:val="22"/>
          <w:szCs w:val="22"/>
        </w:rPr>
        <w:t xml:space="preserve">Adicionalmente, sus datos personales podrán ser utilizados para: Promoción y mercadeo de productos y servicios Elaborar estudios y programas que son necesarios para determinar hábitos de uso y consumo. Ofrecerle nuevos productos y servicios a la medida de sus intereses y necesidades. Realizar evaluaciones periódicas de nuestros productos y servicios a efecto de mejorar la calidad de los mismos. Notificarle sobre nuevos servicios o productos que tengan relación con los ya contratados o adquiridos. </w:t>
      </w:r>
    </w:p>
    <w:p w:rsidR="00FB644F" w:rsidRPr="00435287" w:rsidRDefault="00FB644F" w:rsidP="00435287">
      <w:pPr>
        <w:pStyle w:val="NormalWeb"/>
        <w:jc w:val="both"/>
        <w:rPr>
          <w:rFonts w:ascii="Franklin Gothic Book" w:eastAsia="Malgun Gothic" w:hAnsi="Franklin Gothic Book" w:cs="Arial"/>
          <w:color w:val="000000"/>
          <w:sz w:val="22"/>
          <w:szCs w:val="22"/>
        </w:rPr>
      </w:pPr>
      <w:r w:rsidRPr="00435287">
        <w:rPr>
          <w:rFonts w:ascii="Franklin Gothic Book" w:eastAsia="Malgun Gothic" w:hAnsi="Franklin Gothic Book" w:cs="Arial"/>
          <w:color w:val="000000"/>
          <w:sz w:val="22"/>
          <w:szCs w:val="22"/>
        </w:rPr>
        <w:t xml:space="preserve">Usted tiene derecho de acceder, Rectificar, Cancelar u Oponerse al uso y tratamiento de sus datos personales (Derechos ARCO) o 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w:t>
      </w:r>
      <w:r w:rsidR="00B96F89" w:rsidRPr="00B96F89">
        <w:rPr>
          <w:rFonts w:ascii="Franklin Gothic Book" w:eastAsia="Malgun Gothic" w:hAnsi="Franklin Gothic Book" w:cs="Arial"/>
          <w:color w:val="000000"/>
          <w:sz w:val="22"/>
          <w:szCs w:val="22"/>
        </w:rPr>
        <w:t xml:space="preserve">sin su consentimiento </w:t>
      </w:r>
      <w:r w:rsidR="00B96F89" w:rsidRPr="00973EF8">
        <w:rPr>
          <w:rFonts w:ascii="Franklin Gothic Book" w:eastAsia="Malgun Gothic" w:hAnsi="Franklin Gothic Book" w:cs="Arial"/>
          <w:color w:val="000000"/>
          <w:sz w:val="22"/>
          <w:szCs w:val="22"/>
        </w:rPr>
        <w:t xml:space="preserve">a </w:t>
      </w:r>
      <w:r w:rsidR="00B96F89" w:rsidRPr="00B96F89">
        <w:rPr>
          <w:rFonts w:ascii="Franklin Gothic Book" w:eastAsia="Malgun Gothic" w:hAnsi="Franklin Gothic Book" w:cs="Arial"/>
          <w:i/>
          <w:color w:val="000000"/>
          <w:sz w:val="22"/>
          <w:szCs w:val="22"/>
        </w:rPr>
        <w:t>i)</w:t>
      </w:r>
      <w:r w:rsidR="00B96F89" w:rsidRPr="00B96F89">
        <w:rPr>
          <w:rFonts w:ascii="Franklin Gothic Book" w:eastAsia="Malgun Gothic" w:hAnsi="Franklin Gothic Book" w:cs="Arial"/>
          <w:color w:val="000000"/>
          <w:sz w:val="22"/>
          <w:szCs w:val="22"/>
        </w:rPr>
        <w:t xml:space="preserve"> </w:t>
      </w:r>
      <w:r w:rsidR="00B96F89" w:rsidRPr="00973EF8">
        <w:rPr>
          <w:rFonts w:ascii="Franklin Gothic Book" w:eastAsia="Malgun Gothic" w:hAnsi="Franklin Gothic Book" w:cs="Arial"/>
          <w:color w:val="000000"/>
          <w:sz w:val="22"/>
          <w:szCs w:val="22"/>
        </w:rPr>
        <w:t>Sociedades del mismo grupo del responsable que opere bajo los mismos procesos y políticas internas. (Sociedades controladores, subsidiarias, afiliadas, franquicias), para dar cumplimiento a la relación jurídica adquirida con el Titular</w:t>
      </w:r>
      <w:r w:rsidR="00B96F89">
        <w:rPr>
          <w:rFonts w:ascii="Franklin Gothic Book" w:eastAsia="Malgun Gothic" w:hAnsi="Franklin Gothic Book" w:cs="Arial"/>
          <w:color w:val="000000"/>
          <w:sz w:val="22"/>
          <w:szCs w:val="22"/>
        </w:rPr>
        <w:t>;</w:t>
      </w:r>
      <w:r w:rsidR="00B96F89" w:rsidRPr="00973EF8">
        <w:rPr>
          <w:rFonts w:ascii="Franklin Gothic Book" w:eastAsia="Malgun Gothic" w:hAnsi="Franklin Gothic Book" w:cs="Arial"/>
          <w:color w:val="000000"/>
          <w:sz w:val="22"/>
          <w:szCs w:val="22"/>
        </w:rPr>
        <w:t xml:space="preserve"> </w:t>
      </w:r>
      <w:proofErr w:type="spellStart"/>
      <w:r w:rsidR="00B96F89" w:rsidRPr="00B96F89">
        <w:rPr>
          <w:rFonts w:ascii="Franklin Gothic Book" w:eastAsia="Malgun Gothic" w:hAnsi="Franklin Gothic Book" w:cs="Arial"/>
          <w:i/>
          <w:color w:val="000000"/>
          <w:sz w:val="22"/>
          <w:szCs w:val="22"/>
        </w:rPr>
        <w:t>ii</w:t>
      </w:r>
      <w:proofErr w:type="spellEnd"/>
      <w:r w:rsidR="00B96F89" w:rsidRPr="00B96F89">
        <w:rPr>
          <w:rFonts w:ascii="Franklin Gothic Book" w:eastAsia="Malgun Gothic" w:hAnsi="Franklin Gothic Book" w:cs="Arial"/>
          <w:i/>
          <w:color w:val="000000"/>
          <w:sz w:val="22"/>
          <w:szCs w:val="22"/>
        </w:rPr>
        <w:t>)</w:t>
      </w:r>
      <w:r w:rsidR="00B96F89" w:rsidRPr="00973EF8">
        <w:rPr>
          <w:rFonts w:ascii="Franklin Gothic Book" w:eastAsia="Malgun Gothic" w:hAnsi="Franklin Gothic Book" w:cs="Arial"/>
          <w:color w:val="000000"/>
          <w:sz w:val="22"/>
          <w:szCs w:val="22"/>
        </w:rPr>
        <w:t xml:space="preserve"> Entidades del sector público, para dar cumplimiento a la legislación vigente, así como a la relación jurídica con el Titular.</w:t>
      </w:r>
      <w:r w:rsidR="00B96F89" w:rsidRPr="00B96F89">
        <w:rPr>
          <w:rFonts w:ascii="Franklin Gothic Book" w:eastAsia="Malgun Gothic" w:hAnsi="Franklin Gothic Book" w:cs="Arial"/>
          <w:color w:val="000000"/>
          <w:sz w:val="22"/>
          <w:szCs w:val="22"/>
        </w:rPr>
        <w:t xml:space="preserve"> </w:t>
      </w:r>
      <w:r w:rsidR="00B96F89">
        <w:rPr>
          <w:rFonts w:ascii="Franklin Gothic Book" w:eastAsia="Malgun Gothic" w:hAnsi="Franklin Gothic Book" w:cs="Arial"/>
          <w:color w:val="000000"/>
          <w:sz w:val="22"/>
          <w:szCs w:val="22"/>
        </w:rPr>
        <w:t xml:space="preserve"> </w:t>
      </w:r>
      <w:r w:rsidRPr="00435287">
        <w:rPr>
          <w:rFonts w:ascii="Franklin Gothic Book" w:eastAsia="Malgun Gothic" w:hAnsi="Franklin Gothic Book" w:cs="Arial"/>
          <w:color w:val="000000"/>
          <w:sz w:val="22"/>
          <w:szCs w:val="22"/>
        </w:rPr>
        <w:t xml:space="preserve">Asimismo, usted deberá considerar que, para ciertos fines, la revocación de su consentimiento implicará que no le podamos seguir prestando el servicio que nos solicitó, o la conclusión de su relación con nosotros. Para revocar su consentimiento deberá solicitarlo al correo </w:t>
      </w:r>
      <w:r w:rsidR="00435287" w:rsidRPr="00435287">
        <w:rPr>
          <w:rFonts w:ascii="Franklin Gothic Book" w:eastAsia="Malgun Gothic" w:hAnsi="Franklin Gothic Book" w:cs="Arial"/>
          <w:color w:val="000000"/>
          <w:sz w:val="22"/>
          <w:szCs w:val="22"/>
        </w:rPr>
        <w:t xml:space="preserve">electrónico; </w:t>
      </w:r>
      <w:r w:rsidR="009F21C8" w:rsidRPr="009F21C8">
        <w:rPr>
          <w:rFonts w:ascii="Franklin Gothic Book" w:eastAsia="Malgun Gothic" w:hAnsi="Franklin Gothic Book" w:cs="Arial"/>
          <w:color w:val="000000"/>
          <w:sz w:val="22"/>
          <w:szCs w:val="22"/>
          <w:u w:val="single"/>
        </w:rPr>
        <w:t>Soporte@d</w:t>
      </w:r>
      <w:r w:rsidR="00E51C65">
        <w:rPr>
          <w:rFonts w:ascii="Franklin Gothic Book" w:eastAsia="Malgun Gothic" w:hAnsi="Franklin Gothic Book" w:cs="Arial"/>
          <w:color w:val="000000"/>
          <w:sz w:val="22"/>
          <w:szCs w:val="22"/>
          <w:u w:val="single"/>
        </w:rPr>
        <w:t>nw</w:t>
      </w:r>
      <w:bookmarkStart w:id="0" w:name="_GoBack"/>
      <w:bookmarkEnd w:id="0"/>
      <w:r w:rsidR="009F21C8" w:rsidRPr="009F21C8">
        <w:rPr>
          <w:rFonts w:ascii="Franklin Gothic Book" w:eastAsia="Malgun Gothic" w:hAnsi="Franklin Gothic Book" w:cs="Arial"/>
          <w:color w:val="000000"/>
          <w:sz w:val="22"/>
          <w:szCs w:val="22"/>
          <w:u w:val="single"/>
        </w:rPr>
        <w:t>.mx</w:t>
      </w:r>
      <w:r w:rsidRPr="00435287">
        <w:rPr>
          <w:rFonts w:ascii="Franklin Gothic Book" w:eastAsia="Malgun Gothic" w:hAnsi="Franklin Gothic Book" w:cs="Arial"/>
          <w:color w:val="000000"/>
          <w:sz w:val="22"/>
          <w:szCs w:val="22"/>
        </w:rPr>
        <w:t>, y en un plazo de 10 días hábiles usted obtendrá respuesta por el mismo medio.</w:t>
      </w:r>
    </w:p>
    <w:p w:rsidR="00276C42" w:rsidRPr="00435287" w:rsidRDefault="00276C42" w:rsidP="00435287">
      <w:pPr>
        <w:jc w:val="both"/>
        <w:rPr>
          <w:rFonts w:ascii="Franklin Gothic Book" w:eastAsia="Malgun Gothic" w:hAnsi="Franklin Gothic Book"/>
        </w:rPr>
      </w:pPr>
    </w:p>
    <w:sectPr w:rsidR="00276C42" w:rsidRPr="00435287" w:rsidSect="00B96F89">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205FA"/>
    <w:multiLevelType w:val="hybridMultilevel"/>
    <w:tmpl w:val="0D4EA948"/>
    <w:lvl w:ilvl="0" w:tplc="EA788A46">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42"/>
    <w:rsid w:val="00276C42"/>
    <w:rsid w:val="00435287"/>
    <w:rsid w:val="00483258"/>
    <w:rsid w:val="007707ED"/>
    <w:rsid w:val="00973EF8"/>
    <w:rsid w:val="009F21C8"/>
    <w:rsid w:val="00AA21DC"/>
    <w:rsid w:val="00AC189F"/>
    <w:rsid w:val="00B96F89"/>
    <w:rsid w:val="00E51C65"/>
    <w:rsid w:val="00FA22CA"/>
    <w:rsid w:val="00FB6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7367"/>
  <w15:chartTrackingRefBased/>
  <w15:docId w15:val="{A258B3A3-2921-4AA7-9E07-8287ABF7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4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B64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B6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086141F-095B-4CC3-950E-EE344026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SOPORTE</cp:lastModifiedBy>
  <cp:revision>6</cp:revision>
  <cp:lastPrinted>2020-03-24T17:07:00Z</cp:lastPrinted>
  <dcterms:created xsi:type="dcterms:W3CDTF">2020-03-24T17:17:00Z</dcterms:created>
  <dcterms:modified xsi:type="dcterms:W3CDTF">2020-03-24T17:35:00Z</dcterms:modified>
</cp:coreProperties>
</file>